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7599" w:rsidRDefault="000D7599" w:rsidP="000D7599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0D7599" w:rsidRDefault="000D7599" w:rsidP="000D7599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>
        <w:rPr>
          <w:rFonts w:ascii="Arial" w:eastAsia="Calibri" w:hAnsi="Arial" w:cs="Arial"/>
          <w:lang w:val="en-GB"/>
        </w:rPr>
        <w:t>25</w:t>
      </w:r>
      <w:r w:rsidRPr="000D7599">
        <w:rPr>
          <w:rFonts w:ascii="Arial" w:eastAsia="Calibri" w:hAnsi="Arial" w:cs="Arial"/>
          <w:vertAlign w:val="superscript"/>
          <w:lang w:val="en-GB"/>
        </w:rPr>
        <w:t>th</w:t>
      </w:r>
      <w:r>
        <w:rPr>
          <w:rFonts w:ascii="Arial" w:eastAsia="Calibri" w:hAnsi="Arial" w:cs="Arial"/>
          <w:lang w:val="en-GB"/>
        </w:rPr>
        <w:t xml:space="preserve"> December 2013</w:t>
      </w:r>
    </w:p>
    <w:p w:rsidR="000D7599" w:rsidRDefault="000D7599" w:rsidP="000D7599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0D7599" w:rsidRPr="000D7599" w:rsidRDefault="000D7599" w:rsidP="000D7599">
      <w:pPr>
        <w:autoSpaceDE w:val="0"/>
        <w:autoSpaceDN w:val="0"/>
        <w:adjustRightInd w:val="0"/>
        <w:jc w:val="both"/>
        <w:rPr>
          <w:rFonts w:ascii="Arial" w:eastAsia="Calibri" w:hAnsi="Arial" w:cs="Arial"/>
          <w:b/>
          <w:lang w:val="en-GB"/>
        </w:rPr>
      </w:pPr>
      <w:r w:rsidRPr="000D7599">
        <w:rPr>
          <w:rFonts w:ascii="Arial" w:eastAsia="Calibri" w:hAnsi="Arial" w:cs="Arial"/>
          <w:b/>
          <w:lang w:val="en-GB"/>
        </w:rPr>
        <w:t>YOKOHAMA donates 13.1 Million Yen to support Aid for Philippine Typhoon Victims</w:t>
      </w:r>
    </w:p>
    <w:p w:rsidR="000D7599" w:rsidRPr="000D7599" w:rsidRDefault="000D7599" w:rsidP="000D7599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0D7599" w:rsidRDefault="000D7599" w:rsidP="000D7599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0D7599">
        <w:rPr>
          <w:rFonts w:ascii="Arial" w:eastAsia="Calibri" w:hAnsi="Arial" w:cs="Arial"/>
          <w:lang w:val="en-GB"/>
        </w:rPr>
        <w:t>Tokyo – The Yokohama Rubber Co., Ltd. announced today that the Company and its overseas group</w:t>
      </w:r>
      <w:r>
        <w:rPr>
          <w:rFonts w:ascii="Arial" w:eastAsia="Calibri" w:hAnsi="Arial" w:cs="Arial"/>
          <w:lang w:val="en-GB"/>
        </w:rPr>
        <w:t xml:space="preserve"> </w:t>
      </w:r>
      <w:r w:rsidRPr="000D7599">
        <w:rPr>
          <w:rFonts w:ascii="Arial" w:eastAsia="Calibri" w:hAnsi="Arial" w:cs="Arial"/>
          <w:lang w:val="en-GB"/>
        </w:rPr>
        <w:t>companies have made donations to the Red Cross in their respective countries to support that organization’s</w:t>
      </w:r>
      <w:r>
        <w:rPr>
          <w:rFonts w:ascii="Arial" w:eastAsia="Calibri" w:hAnsi="Arial" w:cs="Arial"/>
          <w:lang w:val="en-GB"/>
        </w:rPr>
        <w:t xml:space="preserve"> </w:t>
      </w:r>
      <w:r w:rsidRPr="000D7599">
        <w:rPr>
          <w:rFonts w:ascii="Arial" w:eastAsia="Calibri" w:hAnsi="Arial" w:cs="Arial"/>
          <w:lang w:val="en-GB"/>
        </w:rPr>
        <w:t>efforts to aid victims of the devastating typhoon that struck the Philippines this past November. In addition</w:t>
      </w:r>
      <w:r>
        <w:rPr>
          <w:rFonts w:ascii="Arial" w:eastAsia="Calibri" w:hAnsi="Arial" w:cs="Arial"/>
          <w:lang w:val="en-GB"/>
        </w:rPr>
        <w:t xml:space="preserve"> </w:t>
      </w:r>
      <w:r w:rsidRPr="000D7599">
        <w:rPr>
          <w:rFonts w:ascii="Arial" w:eastAsia="Calibri" w:hAnsi="Arial" w:cs="Arial"/>
          <w:lang w:val="en-GB"/>
        </w:rPr>
        <w:t xml:space="preserve">to a 5.0 million yen donation by </w:t>
      </w:r>
      <w:r>
        <w:rPr>
          <w:rFonts w:ascii="Arial" w:eastAsia="Calibri" w:hAnsi="Arial" w:cs="Arial"/>
          <w:lang w:val="en-GB"/>
        </w:rPr>
        <w:t>YOKOHAMA</w:t>
      </w:r>
      <w:r w:rsidRPr="000D7599">
        <w:rPr>
          <w:rFonts w:ascii="Arial" w:eastAsia="Calibri" w:hAnsi="Arial" w:cs="Arial"/>
          <w:lang w:val="en-GB"/>
        </w:rPr>
        <w:t xml:space="preserve"> to the Red Cross in Japan, eight group subsidiaries in</w:t>
      </w:r>
      <w:r>
        <w:rPr>
          <w:rFonts w:ascii="Arial" w:eastAsia="Calibri" w:hAnsi="Arial" w:cs="Arial"/>
          <w:lang w:val="en-GB"/>
        </w:rPr>
        <w:t xml:space="preserve"> </w:t>
      </w:r>
      <w:r w:rsidRPr="000D7599">
        <w:rPr>
          <w:rFonts w:ascii="Arial" w:eastAsia="Calibri" w:hAnsi="Arial" w:cs="Arial"/>
          <w:lang w:val="en-GB"/>
        </w:rPr>
        <w:t>Germany, China, Thailand, Vietnam, Taiwan, Australia and the United States have contributed a total of 3.6</w:t>
      </w:r>
      <w:r>
        <w:rPr>
          <w:rFonts w:ascii="Arial" w:eastAsia="Calibri" w:hAnsi="Arial" w:cs="Arial"/>
          <w:lang w:val="en-GB"/>
        </w:rPr>
        <w:t xml:space="preserve"> </w:t>
      </w:r>
      <w:r w:rsidRPr="000D7599">
        <w:rPr>
          <w:rFonts w:ascii="Arial" w:eastAsia="Calibri" w:hAnsi="Arial" w:cs="Arial"/>
          <w:lang w:val="en-GB"/>
        </w:rPr>
        <w:t>million yen. In addition, three subsidiaries in the Philippines and elsewhere will contribute an additional 4.5</w:t>
      </w:r>
      <w:r>
        <w:rPr>
          <w:rFonts w:ascii="Arial" w:eastAsia="Calibri" w:hAnsi="Arial" w:cs="Arial"/>
          <w:lang w:val="en-GB"/>
        </w:rPr>
        <w:t xml:space="preserve"> </w:t>
      </w:r>
      <w:r w:rsidRPr="000D7599">
        <w:rPr>
          <w:rFonts w:ascii="Arial" w:eastAsia="Calibri" w:hAnsi="Arial" w:cs="Arial"/>
          <w:lang w:val="en-GB"/>
        </w:rPr>
        <w:t xml:space="preserve">million yen, bringing the </w:t>
      </w:r>
      <w:r>
        <w:rPr>
          <w:rFonts w:ascii="Arial" w:eastAsia="Calibri" w:hAnsi="Arial" w:cs="Arial"/>
          <w:lang w:val="en-GB"/>
        </w:rPr>
        <w:t>YOKOHAMA</w:t>
      </w:r>
      <w:r w:rsidRPr="000D7599">
        <w:rPr>
          <w:rFonts w:ascii="Arial" w:eastAsia="Calibri" w:hAnsi="Arial" w:cs="Arial"/>
          <w:lang w:val="en-GB"/>
        </w:rPr>
        <w:t xml:space="preserve"> Rubber Group’s total contribution to 13.1 million yen.</w:t>
      </w:r>
    </w:p>
    <w:p w:rsidR="000D7599" w:rsidRPr="000D7599" w:rsidRDefault="000D7599" w:rsidP="000D7599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</w:p>
    <w:p w:rsidR="000D7599" w:rsidRPr="000D7599" w:rsidRDefault="000D7599" w:rsidP="000D7599">
      <w:pPr>
        <w:autoSpaceDE w:val="0"/>
        <w:autoSpaceDN w:val="0"/>
        <w:adjustRightInd w:val="0"/>
        <w:jc w:val="both"/>
        <w:rPr>
          <w:rFonts w:ascii="Arial" w:eastAsia="Calibri" w:hAnsi="Arial" w:cs="Arial"/>
          <w:lang w:val="en-GB"/>
        </w:rPr>
      </w:pPr>
      <w:r w:rsidRPr="000D7599">
        <w:rPr>
          <w:rFonts w:ascii="Arial" w:eastAsia="Calibri" w:hAnsi="Arial" w:cs="Arial"/>
          <w:lang w:val="en-GB"/>
        </w:rPr>
        <w:t xml:space="preserve">Typhoon Haiyan, the year’s strongest typhoon, struck the Philippines on </w:t>
      </w:r>
      <w:r>
        <w:rPr>
          <w:rFonts w:ascii="Arial" w:eastAsia="Calibri" w:hAnsi="Arial" w:cs="Arial"/>
          <w:lang w:val="en-GB"/>
        </w:rPr>
        <w:t>8</w:t>
      </w:r>
      <w:r w:rsidRPr="000D7599">
        <w:rPr>
          <w:rFonts w:ascii="Arial" w:eastAsia="Calibri" w:hAnsi="Arial" w:cs="Arial"/>
          <w:vertAlign w:val="superscript"/>
          <w:lang w:val="en-GB"/>
        </w:rPr>
        <w:t>th</w:t>
      </w:r>
      <w:r>
        <w:rPr>
          <w:rFonts w:ascii="Arial" w:eastAsia="Calibri" w:hAnsi="Arial" w:cs="Arial"/>
          <w:lang w:val="en-GB"/>
        </w:rPr>
        <w:t xml:space="preserve"> </w:t>
      </w:r>
      <w:r w:rsidRPr="000D7599">
        <w:rPr>
          <w:rFonts w:ascii="Arial" w:eastAsia="Calibri" w:hAnsi="Arial" w:cs="Arial"/>
          <w:lang w:val="en-GB"/>
        </w:rPr>
        <w:t>November and inflicted massive</w:t>
      </w:r>
      <w:r>
        <w:rPr>
          <w:rFonts w:ascii="Arial" w:eastAsia="Calibri" w:hAnsi="Arial" w:cs="Arial"/>
          <w:lang w:val="en-GB"/>
        </w:rPr>
        <w:t xml:space="preserve"> </w:t>
      </w:r>
      <w:r w:rsidRPr="000D7599">
        <w:rPr>
          <w:rFonts w:ascii="Arial" w:eastAsia="Calibri" w:hAnsi="Arial" w:cs="Arial"/>
          <w:lang w:val="en-GB"/>
        </w:rPr>
        <w:t>damage in the country's central region. According to data released by the Philippines national disaster</w:t>
      </w:r>
      <w:r>
        <w:rPr>
          <w:rFonts w:ascii="Arial" w:eastAsia="Calibri" w:hAnsi="Arial" w:cs="Arial"/>
          <w:lang w:val="en-GB"/>
        </w:rPr>
        <w:t xml:space="preserve"> </w:t>
      </w:r>
      <w:r w:rsidRPr="000D7599">
        <w:rPr>
          <w:rFonts w:ascii="Arial" w:eastAsia="Calibri" w:hAnsi="Arial" w:cs="Arial"/>
          <w:lang w:val="en-GB"/>
        </w:rPr>
        <w:t xml:space="preserve">agency on </w:t>
      </w:r>
      <w:r>
        <w:rPr>
          <w:rFonts w:ascii="Arial" w:eastAsia="Calibri" w:hAnsi="Arial" w:cs="Arial"/>
          <w:lang w:val="en-GB"/>
        </w:rPr>
        <w:t>13</w:t>
      </w:r>
      <w:r w:rsidRPr="000D7599">
        <w:rPr>
          <w:rFonts w:ascii="Arial" w:eastAsia="Calibri" w:hAnsi="Arial" w:cs="Arial"/>
          <w:vertAlign w:val="superscript"/>
          <w:lang w:val="en-GB"/>
        </w:rPr>
        <w:t>th</w:t>
      </w:r>
      <w:r>
        <w:rPr>
          <w:rFonts w:ascii="Arial" w:eastAsia="Calibri" w:hAnsi="Arial" w:cs="Arial"/>
          <w:lang w:val="en-GB"/>
        </w:rPr>
        <w:t xml:space="preserve"> </w:t>
      </w:r>
      <w:r w:rsidRPr="000D7599">
        <w:rPr>
          <w:rFonts w:ascii="Arial" w:eastAsia="Calibri" w:hAnsi="Arial" w:cs="Arial"/>
          <w:lang w:val="en-GB"/>
        </w:rPr>
        <w:t>December, the typhoon's death toll now stands at more than 6,000 people, with about another</w:t>
      </w:r>
      <w:r>
        <w:rPr>
          <w:rFonts w:ascii="Arial" w:eastAsia="Calibri" w:hAnsi="Arial" w:cs="Arial"/>
          <w:lang w:val="en-GB"/>
        </w:rPr>
        <w:t xml:space="preserve"> </w:t>
      </w:r>
      <w:r w:rsidRPr="000D7599">
        <w:rPr>
          <w:rFonts w:ascii="Arial" w:eastAsia="Calibri" w:hAnsi="Arial" w:cs="Arial"/>
          <w:lang w:val="en-GB"/>
        </w:rPr>
        <w:t>1,800 still missing. More than 27,000 people were injured, and some 3.9 million were forced to evacuate</w:t>
      </w:r>
      <w:r>
        <w:rPr>
          <w:rFonts w:ascii="Arial" w:eastAsia="Calibri" w:hAnsi="Arial" w:cs="Arial"/>
          <w:lang w:val="en-GB"/>
        </w:rPr>
        <w:t xml:space="preserve"> </w:t>
      </w:r>
      <w:r w:rsidRPr="000D7599">
        <w:rPr>
          <w:rFonts w:ascii="Arial" w:eastAsia="Calibri" w:hAnsi="Arial" w:cs="Arial"/>
          <w:lang w:val="en-GB"/>
        </w:rPr>
        <w:t>their homes.</w:t>
      </w:r>
    </w:p>
    <w:sectPr w:rsidR="000D7599" w:rsidRPr="000D7599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7628C" w:rsidRDefault="0087628C" w:rsidP="00B25742">
      <w:r>
        <w:separator/>
      </w:r>
    </w:p>
  </w:endnote>
  <w:endnote w:type="continuationSeparator" w:id="0">
    <w:p w:rsidR="0087628C" w:rsidRDefault="0087628C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03DF3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7628C" w:rsidRDefault="0087628C" w:rsidP="00B25742">
      <w:r>
        <w:separator/>
      </w:r>
    </w:p>
  </w:footnote>
  <w:footnote w:type="continuationSeparator" w:id="0">
    <w:p w:rsidR="0087628C" w:rsidRDefault="0087628C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03DF3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86BD7"/>
    <w:rsid w:val="00093301"/>
    <w:rsid w:val="00094491"/>
    <w:rsid w:val="00096DB6"/>
    <w:rsid w:val="00097EB7"/>
    <w:rsid w:val="000B6BAC"/>
    <w:rsid w:val="000C01AF"/>
    <w:rsid w:val="000C308E"/>
    <w:rsid w:val="000D0B92"/>
    <w:rsid w:val="000D7599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5ED0"/>
    <w:rsid w:val="001C0925"/>
    <w:rsid w:val="001D1402"/>
    <w:rsid w:val="001D3A04"/>
    <w:rsid w:val="001D5339"/>
    <w:rsid w:val="001F2D2D"/>
    <w:rsid w:val="001F600E"/>
    <w:rsid w:val="00203DF3"/>
    <w:rsid w:val="00204E9B"/>
    <w:rsid w:val="00205048"/>
    <w:rsid w:val="002129AB"/>
    <w:rsid w:val="00215BDC"/>
    <w:rsid w:val="00217DCC"/>
    <w:rsid w:val="00220D6A"/>
    <w:rsid w:val="002370AE"/>
    <w:rsid w:val="00237C38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344F7"/>
    <w:rsid w:val="00434D37"/>
    <w:rsid w:val="00444664"/>
    <w:rsid w:val="00445C63"/>
    <w:rsid w:val="004502C9"/>
    <w:rsid w:val="004534DF"/>
    <w:rsid w:val="004539C8"/>
    <w:rsid w:val="00464BBD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B41F0"/>
    <w:rsid w:val="009B59C5"/>
    <w:rsid w:val="009C71C3"/>
    <w:rsid w:val="009E3076"/>
    <w:rsid w:val="009E4272"/>
    <w:rsid w:val="009E7269"/>
    <w:rsid w:val="009F24B3"/>
    <w:rsid w:val="009F42A7"/>
    <w:rsid w:val="009F538B"/>
    <w:rsid w:val="00A15A12"/>
    <w:rsid w:val="00A16ECF"/>
    <w:rsid w:val="00A3398D"/>
    <w:rsid w:val="00A36116"/>
    <w:rsid w:val="00A40E12"/>
    <w:rsid w:val="00A41960"/>
    <w:rsid w:val="00A57919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610D"/>
    <w:rsid w:val="00D03610"/>
    <w:rsid w:val="00D063ED"/>
    <w:rsid w:val="00D104AB"/>
    <w:rsid w:val="00D259A1"/>
    <w:rsid w:val="00D40FA3"/>
    <w:rsid w:val="00D52089"/>
    <w:rsid w:val="00D573A7"/>
    <w:rsid w:val="00D664E5"/>
    <w:rsid w:val="00D91F7B"/>
    <w:rsid w:val="00D97A85"/>
    <w:rsid w:val="00DA2C0A"/>
    <w:rsid w:val="00DB3A02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E33B4"/>
    <w:rsid w:val="00EE3A56"/>
    <w:rsid w:val="00EE3CAE"/>
    <w:rsid w:val="00EF13FD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1084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2</cp:revision>
  <cp:lastPrinted>2012-03-02T16:27:00Z</cp:lastPrinted>
  <dcterms:created xsi:type="dcterms:W3CDTF">2014-01-06T13:19:00Z</dcterms:created>
  <dcterms:modified xsi:type="dcterms:W3CDTF">2014-01-06T13:19:00Z</dcterms:modified>
</cp:coreProperties>
</file>